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color w:val="000000"/>
          <w:sz w:val="42"/>
          <w:szCs w:val="4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color w:val="000000"/>
          <w:sz w:val="42"/>
          <w:szCs w:val="42"/>
        </w:rPr>
      </w:pPr>
    </w:p>
    <w:p>
      <w:pPr>
        <w:spacing w:line="2600" w:lineRule="exact"/>
        <w:ind w:right="317" w:rightChars="151"/>
        <w:jc w:val="center"/>
        <w:rPr>
          <w:rFonts w:hint="eastAsia" w:ascii="方正美黑简体" w:hAnsi="方正美黑简体" w:eastAsia="方正美黑简体" w:cs="方正美黑简体"/>
          <w:color w:val="FF0000"/>
          <w:spacing w:val="-150"/>
          <w:w w:val="59"/>
          <w:sz w:val="168"/>
          <w:szCs w:val="168"/>
        </w:rPr>
      </w:pPr>
      <w:r>
        <w:rPr>
          <w:rFonts w:hint="eastAsia" w:ascii="方正美黑简体" w:hAnsi="方正美黑简体" w:eastAsia="方正美黑简体" w:cs="方正美黑简体"/>
          <w:color w:val="FF0000"/>
          <w:spacing w:val="-150"/>
          <w:w w:val="59"/>
          <w:sz w:val="168"/>
          <w:szCs w:val="168"/>
        </w:rPr>
        <w:t>中共砚山县纪委办公室文件</w:t>
      </w:r>
    </w:p>
    <w:p>
      <w:pPr>
        <w:spacing w:before="120" w:beforeLines="50"/>
        <w:jc w:val="center"/>
        <w:rPr>
          <w:rFonts w:hint="eastAsia" w:ascii="宋体" w:hAnsi="宋体" w:cs="宋体"/>
          <w:color w:val="000000"/>
          <w:sz w:val="32"/>
          <w:szCs w:val="32"/>
        </w:rPr>
      </w:pPr>
    </w:p>
    <w:p>
      <w:pPr>
        <w:spacing w:before="120" w:beforeLines="50"/>
        <w:jc w:val="center"/>
        <w:rPr>
          <w:rFonts w:eastAsia="方正仿宋简体"/>
          <w:b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砚纪办发〔</w:t>
      </w:r>
      <w:r>
        <w:rPr>
          <w:rFonts w:hint="eastAsia" w:ascii="宋体" w:hAnsi="宋体" w:eastAsia="宋体" w:cs="宋体"/>
          <w:color w:val="000000"/>
          <w:sz w:val="32"/>
          <w:szCs w:val="32"/>
        </w:rPr>
        <w:t>201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8</w:t>
      </w:r>
      <w:r>
        <w:rPr>
          <w:rFonts w:eastAsia="方正仿宋简体"/>
          <w:color w:val="000000"/>
          <w:sz w:val="32"/>
          <w:szCs w:val="32"/>
        </w:rPr>
        <w:t>〕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14</w:t>
      </w:r>
      <w:r>
        <w:rPr>
          <w:rFonts w:eastAsia="方正仿宋简体"/>
          <w:color w:val="000000"/>
          <w:sz w:val="32"/>
          <w:szCs w:val="32"/>
        </w:rPr>
        <w:t>号</w:t>
      </w:r>
    </w:p>
    <w:p>
      <w:pPr>
        <w:spacing w:line="600" w:lineRule="exact"/>
        <w:jc w:val="center"/>
        <w:rPr>
          <w:rFonts w:eastAsia="仿宋_GB2312"/>
          <w:color w:val="FF0000"/>
          <w:sz w:val="52"/>
          <w:szCs w:val="52"/>
        </w:rPr>
      </w:pPr>
      <w:r>
        <w:rPr>
          <w:rFonts w:eastAsia="仿宋_GB2312"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198120</wp:posOffset>
                </wp:positionV>
                <wp:extent cx="2538095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809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43pt;margin-top:15.6pt;height:0pt;width:199.85pt;z-index:251660288;mso-width-relative:page;mso-height-relative:page;" filled="f" stroked="t" coordsize="21600,21600" o:gfxdata="UEsDBAoAAAAAAIdO4kAAAAAAAAAAAAAAAAAEAAAAZHJzL1BLAwQUAAAACACHTuJAxEaiNNcAAAAJ&#10;AQAADwAAAGRycy9kb3ducmV2LnhtbE2PwU7DMBBE70j9B2srcaNOAi1WiFMBghtSRaDt1Y2XOGq8&#10;jmI3Tf8eIw5wnJ3R7JtiPdmOjTj41pGEdJEAQ6qdbqmR8PnxeiOA+aBIq84RSrigh3U5uypUrt2Z&#10;3nGsQsNiCflcSTAh9DnnvjZolV+4Hil6X26wKkQ5NFwP6hzLbcezJFlxq1qKH4zq8dlgfaxOVsK0&#10;E49m/xaeXtx2Y47TvrJjdpHyep4mD8ACTuEvDD/4ER3KyHRwJ9KedRLuxCpuCRJu0wxYDAixvAd2&#10;+D3wsuD/F5TfUEsDBBQAAAAIAIdO4kD4cHg/6gEAANwDAAAOAAAAZHJzL2Uyb0RvYy54bWytU0tu&#10;2zAQ3RfoHQjua8ku3LqC5SziOJuiNdD2AGOSkgjwBw5t2WfJNbLqpsfJNTqUHKdNN15UC2rIGb6Z&#10;92a4vDlaww4qovau5tNJyZlywkvt2pr/+L55t+AMEzgJxjtV85NCfrN6+2bZh0rNfOeNVJERiMOq&#10;DzXvUgpVUaDolAWc+KAcORsfLSTaxraQEXpCt6aYleWHovdRhuiFQqTT9ejkZ8R4DaBvGi3U2ou9&#10;VS6NqFEZSEQJOx2Qr4Zqm0aJ9LVpUCVmak5M07BSErJ3eS1WS6jaCKHT4lwCXFPCK04WtKOkF6g1&#10;JGD7qP+BslpEj75JE+FtMRIZFCEW0/KVNt86CGrgQlJjuIiO/w9WfDlsI9OSJoEzB5Ya/vTw+PTz&#10;F5tlbfqAFYXcum087zBsYyZ6bKLNf6LAjoOep4ue6piYoMPZ/P2i/DTnTDz7ipeLIWK6V96ybNTc&#10;aJepQgWHz5goGYU+h+Rj41hPiIv5x4wHNHgNNZxMG6h4dO1wGb3RcqONyVcwtrtbE9kBqPmbTUlf&#10;5kTAf4XlLGvAbowbXONYdArknZMsnQLJ4ug18FyDVZIzo+jxZIsAoUqgzTWRlNo4qiDLOgqZrZ2X&#10;J2rCPkTddiTFdKgye6jpQ73nAc1T9ed+QHp5lK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Eai&#10;NNcAAAAJAQAADwAAAAAAAAABACAAAAAiAAAAZHJzL2Rvd25yZXYueG1sUEsBAhQAFAAAAAgAh07i&#10;QPhweD/qAQAA3AMAAA4AAAAAAAAAAQAgAAAAJgEAAGRycy9lMm9Eb2MueG1sUEsFBgAAAAAGAAYA&#10;WQEAAII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198120</wp:posOffset>
                </wp:positionV>
                <wp:extent cx="2538095" cy="0"/>
                <wp:effectExtent l="0" t="0" r="0" b="0"/>
                <wp:wrapNone/>
                <wp:docPr id="4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809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0pt;margin-top:15.6pt;height:0pt;width:199.85pt;z-index:251659264;mso-width-relative:page;mso-height-relative:page;" filled="f" stroked="t" coordsize="21600,21600" o:gfxdata="UEsDBAoAAAAAAIdO4kAAAAAAAAAAAAAAAAAEAAAAZHJzL1BLAwQUAAAACACHTuJAWAJ+ltUAAAAG&#10;AQAADwAAAGRycy9kb3ducmV2LnhtbE2PzU7DMBCE70i8g7VI3KiTVII2ZFO1CG5IiPDTqxsvcdR4&#10;HcVumr49rnqA486MZr4tVpPtxEiDbx0jpLMEBHHtdMsNwufHy90ChA+KteocE8KJPKzK66tC5dod&#10;+Z3GKjQilrDPFYIJoc+l9LUhq/zM9cTR+3GDVSGeQyP1oI6x3HYyS5J7aVXLccGonp4M1fvqYBGm&#10;78XabF/D5tl9vZn9tK3smJ0Qb2/S5BFEoCn8heGMH9GhjEw7d2DtRYcQHwkI8zQDEd35cvkAYncR&#10;ZFnI//jlL1BLAwQUAAAACACHTuJAGx5PyOsBAADcAwAADgAAAGRycy9lMm9Eb2MueG1srVNLktMw&#10;EN1TxR1U2hM7GQIZV5xZTAgbClIFHKAjybaq9Cu1Eidn4Rqs2HCcuQYtO5Nhhk0WeCG31K3X/V63&#10;lndHa9hBRdTe1Xw6KTlTTnipXVvz7982bxacYQInwXinan5SyO9Wr18t+1Cpme+8kSoyAnFY9aHm&#10;XUqhKgoUnbKAEx+UI2fjo4VE29gWMkJP6NYUs7J8V/Q+yhC9UIh0uh6d/IwYrwH0TaOFWnuxt8ql&#10;ETUqA4koYacD8tVQbdMokb40DarETM2JaRpWSkL2Lq/FaglVGyF0WpxLgGtKeMHJgnaU9AK1hgRs&#10;H/U/UFaL6NE3aSK8LUYigyLEYlq+0OZrB0ENXEhqDBfR8f/Bis+HbWRa1vwtZw4sNfzhx8+HX7/Z&#10;TdamD1hRyL3bxvMOwzZmoscm2vwnCuw46Hm66KmOiQk6nM1vFuXtnDPx6CueLoaI6aPylmWj5ka7&#10;TBUqOHzCRMko9DEkHxvHekJczN9nPKDBa6jhZNpAxaNrh8vojZYbbUy+grHd3ZvIDkDN32xK+jIn&#10;An4WlrOsAbsxbnCNY9EpkB+cZOkUSBZHr4HnGqySnBlFjydbBAhVAm2uiaTUxlEFWdZRyGztvDxR&#10;E/Yh6rYjKaZDldlDTR/qPQ9onqq/9wPS06Nc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YAn6W&#10;1QAAAAYBAAAPAAAAAAAAAAEAIAAAACIAAABkcnMvZG93bnJldi54bWxQSwECFAAUAAAACACHTuJA&#10;Gx5PyOsBAADcAwAADgAAAAAAAAABACAAAAAkAQAAZHJzL2Uyb0RvYy54bWxQSwUGAAAAAAYABgBZ&#10;AQAAgQ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FF0000"/>
          <w:sz w:val="52"/>
          <w:szCs w:val="52"/>
        </w:rPr>
        <w:t>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center"/>
        <w:textAlignment w:val="auto"/>
        <w:outlineLvl w:val="9"/>
        <w:rPr>
          <w:rFonts w:eastAsia="方正小标宋_GBK"/>
          <w:color w:val="000000"/>
          <w:w w:val="90"/>
          <w:sz w:val="44"/>
          <w:szCs w:val="44"/>
        </w:rPr>
      </w:pPr>
      <w:r>
        <w:rPr>
          <w:rFonts w:eastAsia="方正小标宋_GBK"/>
          <w:color w:val="000000"/>
          <w:w w:val="90"/>
          <w:sz w:val="44"/>
          <w:szCs w:val="44"/>
        </w:rPr>
        <w:t>中共砚山县纪委办公室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/>
        <w:jc w:val="center"/>
        <w:textAlignment w:val="auto"/>
        <w:rPr>
          <w:rFonts w:hint="eastAsia" w:eastAsia="方正小标宋_GBK"/>
          <w:color w:val="000000"/>
          <w:w w:val="90"/>
          <w:sz w:val="44"/>
          <w:szCs w:val="44"/>
          <w:lang w:val="en-US" w:eastAsia="zh-CN"/>
        </w:rPr>
      </w:pPr>
      <w:r>
        <w:rPr>
          <w:rFonts w:hint="eastAsia" w:eastAsia="方正小标宋_GBK"/>
          <w:color w:val="000000"/>
          <w:w w:val="90"/>
          <w:sz w:val="44"/>
          <w:szCs w:val="44"/>
          <w:lang w:val="en-US" w:eastAsia="zh-CN"/>
        </w:rPr>
        <w:t>关于贯彻执行《中共云南省纪律检查委员会 云南省监察委员会关于规范农村操办婚丧喜庆事宜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w w:val="90"/>
          <w:kern w:val="0"/>
          <w:sz w:val="44"/>
          <w:szCs w:val="44"/>
          <w:lang w:val="en-US" w:eastAsia="zh-CN" w:bidi="ar"/>
        </w:rPr>
      </w:pPr>
      <w:r>
        <w:rPr>
          <w:rFonts w:hint="eastAsia" w:eastAsia="方正小标宋_GBK"/>
          <w:color w:val="000000"/>
          <w:w w:val="90"/>
          <w:sz w:val="44"/>
          <w:szCs w:val="44"/>
          <w:lang w:val="en-US" w:eastAsia="zh-CN"/>
        </w:rPr>
        <w:t>的通知》的意见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ascii="Times New Roman" w:hAnsi="Times New Roman" w:eastAsia="方正仿宋简体"/>
          <w:sz w:val="32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各乡（镇）党委、政府、纪委，县委各部门，县级国家机关各委办局党组织，各人民团体、企事业单位和省州驻砚单位党组织：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现将《中共云南省纪律检查委员会 云南省监察委员会关于规范农村操办婚丧喜庆事宜的通知》（云纪发〔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2018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〕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4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号）转发给你们，请结合实际认真贯彻执行。为进一步确保上级政策和要求落实到位，切实加强农村基层党风廉政建设，大力弘扬勤俭节约的优良作风，以良好党风促社风带民风。现结合实际，提出以下贯彻落实意见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一、</w:t>
      </w:r>
      <w:r>
        <w:t>窗体顶端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  <w:t>一、加强宣传教育，营造良好氛围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各级各部门要与党的十九大、十九届二中、三中等会议精神的贯彻落实结合起来，在本地区、本部门深入开展“反对大操大办树立社会文明新风”的宣传教育，动员单位干部职工、广大基层党员、群众积极响应中央提出的</w:t>
      </w:r>
      <w:r>
        <w:rPr>
          <w:rFonts w:hint="default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“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厉行勤俭节约、反对铺张浪费</w:t>
      </w:r>
      <w:r>
        <w:rPr>
          <w:rFonts w:hint="default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”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的号召。要充分运用文化、广播、电视、新闻媒体、网络、短信、广播、标语、宣传栏、村小组会议及农村文艺队等多种形式开展宣传，让移风易俗、厉行节俭的意识深入广大人民群众心中，有效遏制大操大办、铺张浪费的不良风气，形成</w:t>
      </w:r>
      <w:r>
        <w:rPr>
          <w:rFonts w:hint="default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“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喜事新办、丧事简办</w:t>
      </w:r>
      <w:r>
        <w:rPr>
          <w:rFonts w:hint="default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”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的新风尚。要充分发挥村级领导干部及农村党员的示范带动作用，村级领导干部及农村党员要以身作则，率先垂范，不大操大办，不铺张浪费，搞好婚事新办，丧事简办，抵制大操大办借机敛财之风，在群众中大力倡导科学、健康、文明、和谐、向上的生活方式，切实发挥好典型引路的作用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  <w:t>二、加强组织建设，深化监督整治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</w:pPr>
      <w:r>
        <w:t>窗体顶端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为进一步遏制农村大操大办风，狠刹基层不良风气，各级各部门应结合工作实际，认真落实党组织负责人“第一责任”，加强日常教育、日常监督，切实肩负起整治基层不良风气的政治责任。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一是健全组织领导。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各村委会（社区）要结合实际，建立健全移风易俗工作领导小组，实行村一把手负总责，其他村两委成员具体抓，全面形成一级抓一级、层层抓落实的良好格局。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二是发挥自治作用。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建立健全各村红白理事会组织，完善管理工作制度，明确职责，配强人员，并在村党支部、村委会领导下开展工作，具体负责操办本村群众家庭红白事宜。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三是制定修改完善村规民约。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各村委会（社区）将禁止大操大办酒席的内容纳入村规民约，建立健全农村宴席报备案管理、卫生管理、原料采购、厨师管理、食品安全事故报告处置、举报等规章制度，做到有规可依、有规必依。各乡（镇）纪委、村务监督委员会要加强监督管理，将每家每户操办酒席情况与扶贫济困、项目资金扶持等挂钩，对移风易俗工作做得好的家庭给予通报表扬，对大操大办造成不良影响的进行处理，给予通报批评、公开曝光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color w:val="333333"/>
          <w:kern w:val="0"/>
          <w:sz w:val="32"/>
          <w:szCs w:val="32"/>
          <w:lang w:val="en-US" w:eastAsia="zh-CN" w:bidi="ar"/>
        </w:rPr>
        <w:t>严格工作要求，严守纪律红线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right="0" w:rightChars="0" w:firstLine="620" w:firstLineChars="20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sz w:val="31"/>
        </w:rPr>
        <w:pict>
          <v:shape id="_x0000_s1029" o:spid="_x0000_s1029" o:spt="201" alt="" type="#_x0000_t201" style="position:absolute;left:0pt;margin-left:323.65pt;margin-top:662.9pt;height:120pt;width:120pt;mso-position-horizontal-relative:page;mso-position-vertical-relative:page;z-index:251663360;mso-width-relative:page;mso-height-relative:page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anchorlock/>
          </v:shape>
          <w:control r:id="rId5" w:name="SecSignControl1" w:shapeid="_x0000_s1029"/>
        </w:pic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省纪委监委下发的《通知》中，对国家公职人员和农村群众在操办婚丧喜庆事宜的操办范围、操办标准、随礼标准、事宜报备等情况进行了明确规定，凡是不按要求申报操办酒席的，凡是违反规定超范围进行操办的，以及出现其他违反相关规定的，将按照有关规定严肃进行处理。与《文山州关于规范国家公职人员办理婚丧喜庆事宜的暂行规定》（文纪发〔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2014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〕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21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号）与《中共云南省纪律检查委员会  云南省监察委员会关于规范农村操办婚丧喜庆事宜的通知》（云纪发〔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2018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〕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4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号）条款不相符的，一律按照云纪发〔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2018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〕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4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号文件执行。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20" w:firstLineChars="2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附件：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1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.关于规范农村操办婚丧喜庆事宜的通知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930" w:firstLineChars="3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.办理婚丧事宜报告表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930" w:firstLineChars="3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3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.办理婚事宴请的人员名单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930" w:firstLineChars="3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650" w:firstLineChars="15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中共砚山县纪委办公室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960" w:firstLineChars="1600"/>
        <w:textAlignment w:val="auto"/>
        <w:outlineLvl w:val="9"/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2018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年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3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月</w:t>
      </w:r>
      <w:r>
        <w:rPr>
          <w:rFonts w:hint="eastAsia" w:ascii="宋体" w:hAnsi="宋体" w:eastAsia="宋体" w:cs="宋体"/>
          <w:color w:val="333333"/>
          <w:kern w:val="0"/>
          <w:sz w:val="31"/>
          <w:szCs w:val="31"/>
          <w:lang w:val="en-US" w:eastAsia="zh-CN" w:bidi="ar"/>
        </w:rPr>
        <w:t>20</w:t>
      </w:r>
      <w:r>
        <w:rPr>
          <w:rFonts w:hint="eastAsia" w:ascii="Times New Roman" w:hAnsi="方正仿宋_GBK" w:eastAsia="方正仿宋_GBK" w:cs="方正仿宋_GBK"/>
          <w:color w:val="333333"/>
          <w:kern w:val="0"/>
          <w:sz w:val="31"/>
          <w:szCs w:val="31"/>
          <w:lang w:val="en-US" w:eastAsia="zh-CN" w:bidi="ar"/>
        </w:rPr>
        <w:t>日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622" w:firstLineChars="20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附件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1"/>
          <w:szCs w:val="31"/>
          <w:lang w:val="en-US" w:eastAsia="zh-CN" w:bidi="ar"/>
        </w:rPr>
        <w:t>1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3915" cy="6758305"/>
            <wp:effectExtent l="0" t="0" r="635" b="444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16575" cy="7412355"/>
            <wp:effectExtent l="0" t="0" r="3175" b="1714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drawing>
          <wp:inline distT="0" distB="0" distL="114300" distR="114300">
            <wp:extent cx="5614670" cy="7302500"/>
            <wp:effectExtent l="0" t="0" r="5080" b="1270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drawing>
          <wp:inline distT="0" distB="0" distL="114300" distR="114300">
            <wp:extent cx="5613400" cy="6985000"/>
            <wp:effectExtent l="0" t="0" r="6350" b="635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drawing>
          <wp:inline distT="0" distB="0" distL="114300" distR="114300">
            <wp:extent cx="5612130" cy="6377305"/>
            <wp:effectExtent l="0" t="0" r="7620" b="444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760" w:firstLineChars="180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760" w:firstLineChars="180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附件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1"/>
          <w:szCs w:val="31"/>
          <w:lang w:val="en-US" w:eastAsia="zh-CN" w:bidi="ar"/>
        </w:rPr>
        <w:t>2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：</w:t>
      </w:r>
    </w:p>
    <w:tbl>
      <w:tblPr>
        <w:tblStyle w:val="3"/>
        <w:tblW w:w="89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1"/>
        <w:gridCol w:w="111"/>
        <w:gridCol w:w="1483"/>
        <w:gridCol w:w="941"/>
        <w:gridCol w:w="542"/>
        <w:gridCol w:w="523"/>
        <w:gridCol w:w="855"/>
        <w:gridCol w:w="945"/>
        <w:gridCol w:w="1440"/>
        <w:gridCol w:w="12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atLeast"/>
        </w:trPr>
        <w:tc>
          <w:tcPr>
            <w:tcW w:w="8980" w:type="dxa"/>
            <w:gridSpan w:val="10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办理婚丧事宜报告表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5" w:hRule="atLeast"/>
        </w:trPr>
        <w:tc>
          <w:tcPr>
            <w:tcW w:w="10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性别</w:t>
            </w:r>
          </w:p>
        </w:tc>
        <w:tc>
          <w:tcPr>
            <w:tcW w:w="10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年龄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10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民族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工作单位及职务</w:t>
            </w:r>
          </w:p>
        </w:tc>
        <w:tc>
          <w:tcPr>
            <w:tcW w:w="448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</w:trPr>
        <w:tc>
          <w:tcPr>
            <w:tcW w:w="24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村委会及村小组所在地</w:t>
            </w:r>
          </w:p>
        </w:tc>
        <w:tc>
          <w:tcPr>
            <w:tcW w:w="64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4" w:hRule="atLeast"/>
        </w:trPr>
        <w:tc>
          <w:tcPr>
            <w:tcW w:w="8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容</w:t>
            </w:r>
          </w:p>
        </w:tc>
        <w:tc>
          <w:tcPr>
            <w:tcW w:w="1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办理事项</w:t>
            </w:r>
          </w:p>
        </w:tc>
        <w:tc>
          <w:tcPr>
            <w:tcW w:w="64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4" w:hRule="atLeast"/>
        </w:trPr>
        <w:tc>
          <w:tcPr>
            <w:tcW w:w="8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宴请时间</w:t>
            </w:r>
          </w:p>
        </w:tc>
        <w:tc>
          <w:tcPr>
            <w:tcW w:w="64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</w:trPr>
        <w:tc>
          <w:tcPr>
            <w:tcW w:w="8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宴请地点</w:t>
            </w:r>
          </w:p>
        </w:tc>
        <w:tc>
          <w:tcPr>
            <w:tcW w:w="64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8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07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参加人员范围及数量</w:t>
            </w:r>
          </w:p>
        </w:tc>
        <w:tc>
          <w:tcPr>
            <w:tcW w:w="50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</w:trPr>
        <w:tc>
          <w:tcPr>
            <w:tcW w:w="8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宴席桌数</w:t>
            </w:r>
          </w:p>
        </w:tc>
        <w:tc>
          <w:tcPr>
            <w:tcW w:w="64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2" w:hRule="atLeast"/>
        </w:trPr>
        <w:tc>
          <w:tcPr>
            <w:tcW w:w="8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08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80" w:afterAutospacing="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其他需要报告的内容：（可以加附页）</w:t>
            </w:r>
          </w:p>
          <w:p>
            <w:pPr>
              <w:keepNext w:val="0"/>
              <w:keepLines w:val="0"/>
              <w:widowControl/>
              <w:suppressLineNumbers w:val="0"/>
              <w:spacing w:after="280" w:afterAutospacing="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5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诺</w:t>
            </w:r>
          </w:p>
        </w:tc>
        <w:tc>
          <w:tcPr>
            <w:tcW w:w="808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0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0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0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1"/>
                <w:lang w:val="en-US" w:eastAsia="zh-CN" w:bidi="ar"/>
              </w:rPr>
            </w:pPr>
            <w:r>
              <w:rPr>
                <w:rStyle w:val="10"/>
                <w:lang w:val="en-US" w:eastAsia="zh-CN" w:bidi="ar"/>
              </w:rPr>
              <w:t xml:space="preserve">                       </w:t>
            </w:r>
            <w:r>
              <w:rPr>
                <w:rStyle w:val="1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2"/>
                <w:lang w:val="en-US" w:eastAsia="zh-CN" w:bidi="ar"/>
              </w:rPr>
            </w:pPr>
            <w:r>
              <w:rPr>
                <w:rStyle w:val="11"/>
                <w:lang w:val="en-US" w:eastAsia="zh-CN" w:bidi="ar"/>
              </w:rPr>
              <w:t xml:space="preserve">                        </w:t>
            </w:r>
            <w:r>
              <w:rPr>
                <w:rStyle w:val="12"/>
                <w:lang w:val="en-US" w:eastAsia="zh-CN" w:bidi="ar"/>
              </w:rPr>
              <w:t>报告人签字：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 xml:space="preserve">                               年    月    日</w:t>
            </w:r>
            <w:r>
              <w:rPr>
                <w:rStyle w:val="10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4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党组织主要负责人审核意见</w:t>
            </w:r>
          </w:p>
        </w:tc>
        <w:tc>
          <w:tcPr>
            <w:tcW w:w="808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负责人签字：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（盖单位公章）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年     月     日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附件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1"/>
          <w:szCs w:val="31"/>
          <w:lang w:val="en-US" w:eastAsia="zh-CN" w:bidi="ar"/>
        </w:rPr>
        <w:t>3</w:t>
      </w:r>
      <w:r>
        <w:rPr>
          <w:rFonts w:hint="eastAsia" w:ascii="Times New Roman" w:hAnsi="方正仿宋_GBK" w:eastAsia="方正仿宋_GBK" w:cs="方正仿宋_GBK"/>
          <w:b/>
          <w:bCs/>
          <w:color w:val="333333"/>
          <w:kern w:val="0"/>
          <w:sz w:val="31"/>
          <w:szCs w:val="31"/>
          <w:lang w:val="en-US" w:eastAsia="zh-CN" w:bidi="ar"/>
        </w:rPr>
        <w:t>：</w:t>
      </w:r>
    </w:p>
    <w:tbl>
      <w:tblPr>
        <w:tblStyle w:val="3"/>
        <w:tblW w:w="88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0"/>
        <w:gridCol w:w="4425"/>
        <w:gridCol w:w="1455"/>
        <w:gridCol w:w="16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8835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办理婚丧事宜宴请人员名单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姓 名</w:t>
            </w: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单位（或所在村委会村小组）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职 务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是否为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亲属关系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760" w:firstLineChars="180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>
      <w:pPr>
        <w:pStyle w:val="7"/>
        <w:widowControl w:val="0"/>
        <w:spacing w:line="520" w:lineRule="exact"/>
        <w:ind w:firstLine="280" w:firstLineChars="100"/>
        <w:rPr>
          <w:b/>
          <w:bCs/>
        </w:rPr>
      </w:pP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615940" cy="0"/>
                <wp:effectExtent l="0" t="0" r="0" b="0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0pt;margin-top:0.8pt;height:0pt;width:442.2pt;z-index:251662336;mso-width-relative:page;mso-height-relative:page;" filled="f" stroked="t" coordsize="21600,21600" o:gfxdata="UEsDBAoAAAAAAIdO4kAAAAAAAAAAAAAAAAAEAAAAZHJzL1BLAwQUAAAACACHTuJAejlfx9EAAAAE&#10;AQAADwAAAGRycy9kb3ducmV2LnhtbE2PwU7DMAyG70i8Q2QkbiwdKlMoTScxictulGlw9JqsrZY4&#10;VZN169tjuMDx9299/lyur96JyY6xD6RhuchAWGqC6anVsPt4e1AgYkIy6AJZDbONsK5ub0osTLjQ&#10;u53q1AqGUCxQQ5fSUEgZm856jIswWOLuGEaPiePYSjPiheHeyccsW0mPPfGFDge76Wxzqs+eKU+f&#10;6nWLajfPrv56zjf77URe6/u7ZfYCItlr+luGH31Wh4qdDuFMJgqngR9JPF2B4FKpPAdx+M2yKuV/&#10;+eobUEsDBBQAAAAIAIdO4kB2ERgE6AEAANwDAAAOAAAAZHJzL2Uyb0RvYy54bWytU82O0zAQviPx&#10;DpbvNOmyXbFR0z1sWS4IKgEPMLWdxJL/5HGb9ll4DU5ceJx9DcZOtwvLpQdycMae8TfzfTNe3h2s&#10;YXsVUXvX8vms5kw54aV2fcu/fX14844zTOAkGO9Uy48K+d3q9avlGBp15QdvpIqMQBw2Y2j5kFJo&#10;qgrFoCzgzAflyNn5aCHRNvaVjDASujXVVV3fVKOPMkQvFCKdricnPyHGSwB912mh1l7srHJpQo3K&#10;QCJKOOiAfFWq7Tol0ueuQ5WYaTkxTWWlJGRv81qtltD0EcKgxakEuKSEF5wsaEdJz1BrSMB2Uf8D&#10;ZbWIHn2XZsLbaiJSFCEW8/qFNl8GCKpwIakxnEXH/wcrPu03kWnZ8recObDU8MfvPx5//mLXWZsx&#10;YEMh924TTzsMm5iJHrpo858osEPR83jWUx0SE3S4uJkvbq9JavHkq54vhojpg/KWZaPlRrtMFRrY&#10;f8REySj0KSQfG8dGGtfbepHxgAavo4aTaQMVj64vl9EbLR+0MfkKxn57byLbQ25++TInAv4rLGdZ&#10;Aw5TXHFNYzEokO+dZOkYSBZHr4HnGqySnBlFjydbBAhNAm0uiaTUxlEFWdZJyGxtvTxSE3Yh6n4g&#10;Kealyuyhppd6TwOap+rPfUF6fpS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o5X8fRAAAABAEA&#10;AA8AAAAAAAAAAQAgAAAAIgAAAGRycy9kb3ducmV2LnhtbFBLAQIUABQAAAAIAIdO4kB2ERgE6AEA&#10;ANwDAAAOAAAAAAAAAAEAIAAAACABAABkcnMvZTJvRG9jLnhtbFBLBQYAAAAABgAGAFkBAAB6BQAA&#10;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347980</wp:posOffset>
                </wp:positionV>
                <wp:extent cx="5615940" cy="0"/>
                <wp:effectExtent l="0" t="0" r="0" b="0"/>
                <wp:wrapNone/>
                <wp:docPr id="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0pt;margin-top:27.4pt;height:0pt;width:442.2pt;z-index:251661312;mso-width-relative:page;mso-height-relative:page;" filled="f" stroked="t" coordsize="21600,21600" o:gfxdata="UEsDBAoAAAAAAIdO4kAAAAAAAAAAAAAAAAAEAAAAZHJzL1BLAwQUAAAACACHTuJAIQhgddMAAAAG&#10;AQAADwAAAGRycy9kb3ducmV2LnhtbE2PwU7DMAyG70i8Q2Qkbiwd6lAoTScxictulGlw9JqsrZY4&#10;VZN169tjxAGO9v/r8+dyffVOTHaMfSANy0UGwlITTE+tht3H24MCEROSQRfIaphthHV1e1NiYcKF&#10;3u1Up1YwhGKBGrqUhkLK2HTWY1yEwRJnxzB6TDyOrTQjXhjunXzMsifpsSe+0OFgN51tTvXZM2X1&#10;qV63qHbz7Oqv53yz307ktb6/W2YvIJK9pr8y/OizOlTsdAhnMlE4DfxI0rDK2Z9TpfIcxOF3IatS&#10;/tevvgFQSwMEFAAAAAgAh07iQAvfo33oAQAA3AMAAA4AAABkcnMvZTJvRG9jLnhtbK1TzY7TMBC+&#10;I/EOlu80aUVXbNR0D1uWC4JKwANMbSex5D953KZ9Fl6DExceZ1+DsdPtwnLpgRycsWf8zXzfjFd3&#10;R2vYQUXU3rV8Pqs5U054qV3f8m9fH9684wwTOAnGO9Xyk0J+t379ajWGRi384I1UkRGIw2YMLR9S&#10;Ck1VoRiUBZz5oBw5Ox8tJNrGvpIRRkK3plrU9U01+ihD9EIh0ulmcvIzYrwG0HedFmrjxd4qlybU&#10;qAwkooSDDsjXpdquUyJ97jpUiZmWE9NUVkpC9i6v1XoFTR8hDFqcS4BrSnjByYJ2lPQCtYEEbB/1&#10;P1BWi+jRd2kmvK0mIkURYjGvX2jzZYCgCheSGsNFdPx/sOLTYRuZli1fcObAUsMfv/94/PmLLbM2&#10;Y8CGQu7dNp53GLYxEz120eY/UWDHoufpoqc6JibocHkzX96+JanFk696vhgipg/KW5aNlhvtMlVo&#10;4PAREyWj0KeQfGwcG2lcb+tlxgMavI4aTqYNVDy6vlxGb7R80MbkKxj73b2J7AC5+eXLnAj4r7Cc&#10;ZQM4THHFNY3FoEC+d5KlUyBZHL0GnmuwSnJmFD2ebBEgNAm0uSaSUhtHFWRZJyGztfPyRE3Yh6j7&#10;gaSYlyqzh5pe6j0PaJ6qP/cF6flRrn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QhgddMAAAAG&#10;AQAADwAAAAAAAAABACAAAAAiAAAAZHJzL2Rvd25yZXYueG1sUEsBAhQAFAAAAAgAh07iQAvfo33o&#10;AQAA3AMAAA4AAAAAAAAAAQAgAAAAIgEAAGRycy9lMm9Eb2MueG1sUEsFBgAAAAAGAAYAWQEAAHwF&#10;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仿宋简体"/>
          <w:sz w:val="28"/>
          <w:szCs w:val="28"/>
        </w:rPr>
        <w:t xml:space="preserve">中共砚山县纪委办公室                   </w:t>
      </w:r>
      <w:r>
        <w:rPr>
          <w:rFonts w:hint="eastAsia" w:eastAsia="方正仿宋简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201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eastAsia="方正仿宋简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eastAsia="方正仿宋简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  <w:r>
        <w:rPr>
          <w:rFonts w:eastAsia="方正仿宋简体"/>
          <w:sz w:val="28"/>
          <w:szCs w:val="28"/>
        </w:rPr>
        <w:t>日印发</w:t>
      </w:r>
    </w:p>
    <w:sectPr>
      <w:footerReference r:id="rId3" w:type="default"/>
      <w:pgSz w:w="11907" w:h="16840"/>
      <w:pgMar w:top="2098" w:right="1474" w:bottom="1418" w:left="1588" w:header="851" w:footer="1418" w:gutter="0"/>
      <w:cols w:space="720" w:num="1"/>
      <w:docGrid w:linePitch="6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美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rFonts w:hint="eastAsia" w:ascii="宋体" w:hAnsi="宋体" w:cs="宋体"/>
        <w:sz w:val="28"/>
        <w:szCs w:val="28"/>
      </w:rPr>
    </w:pPr>
    <w:r>
      <w:rPr>
        <w:rStyle w:val="6"/>
        <w:rFonts w:hint="eastAsia" w:ascii="宋体" w:hAnsi="宋体" w:cs="宋体"/>
        <w:sz w:val="28"/>
        <w:szCs w:val="28"/>
      </w:rPr>
      <w:t xml:space="preserve">— </w:t>
    </w:r>
    <w:r>
      <w:rPr>
        <w:rFonts w:hint="eastAsia" w:ascii="宋体" w:hAnsi="宋体" w:cs="宋体"/>
        <w:sz w:val="28"/>
        <w:szCs w:val="28"/>
      </w:rPr>
      <w:fldChar w:fldCharType="begin"/>
    </w:r>
    <w:r>
      <w:rPr>
        <w:rStyle w:val="6"/>
        <w:rFonts w:hint="eastAsia" w:ascii="宋体" w:hAnsi="宋体" w:cs="宋体"/>
        <w:sz w:val="28"/>
        <w:szCs w:val="28"/>
      </w:rPr>
      <w:instrText xml:space="preserve">PAGE 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Style w:val="6"/>
        <w:rFonts w:ascii="宋体" w:hAnsi="宋体" w:cs="宋体"/>
        <w:sz w:val="28"/>
        <w:szCs w:val="28"/>
      </w:rPr>
      <w:t>2</w:t>
    </w:r>
    <w:r>
      <w:rPr>
        <w:rFonts w:hint="eastAsia" w:ascii="宋体" w:hAnsi="宋体" w:cs="宋体"/>
        <w:sz w:val="28"/>
        <w:szCs w:val="28"/>
      </w:rPr>
      <w:fldChar w:fldCharType="end"/>
    </w:r>
    <w:r>
      <w:rPr>
        <w:rFonts w:hint="eastAsia" w:ascii="宋体" w:hAnsi="宋体" w:cs="宋体"/>
        <w:sz w:val="28"/>
        <w:szCs w:val="28"/>
      </w:rPr>
      <w:t xml:space="preserve"> </w:t>
    </w:r>
    <w:r>
      <w:rPr>
        <w:rStyle w:val="6"/>
        <w:rFonts w:hint="eastAsia" w:ascii="宋体" w:hAnsi="宋体" w:cs="宋体"/>
        <w:sz w:val="28"/>
        <w:szCs w:val="28"/>
      </w:rPr>
      <w:t>—</w:t>
    </w:r>
  </w:p>
  <w:p>
    <w:pPr>
      <w:pStyle w:val="2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B0B051"/>
    <w:multiLevelType w:val="singleLevel"/>
    <w:tmpl w:val="5AB0B051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794749"/>
    <w:rsid w:val="010B1FCE"/>
    <w:rsid w:val="014909C8"/>
    <w:rsid w:val="024A35D7"/>
    <w:rsid w:val="034471F0"/>
    <w:rsid w:val="0549394F"/>
    <w:rsid w:val="08A569A7"/>
    <w:rsid w:val="08CF0336"/>
    <w:rsid w:val="0C2239DF"/>
    <w:rsid w:val="0FA46BEA"/>
    <w:rsid w:val="114F3FE7"/>
    <w:rsid w:val="14DF4DDC"/>
    <w:rsid w:val="164013AD"/>
    <w:rsid w:val="16B140A5"/>
    <w:rsid w:val="19786BEF"/>
    <w:rsid w:val="1BB55537"/>
    <w:rsid w:val="1EAC4843"/>
    <w:rsid w:val="28CB0C2B"/>
    <w:rsid w:val="28D54998"/>
    <w:rsid w:val="2A9B45F4"/>
    <w:rsid w:val="2BCA6196"/>
    <w:rsid w:val="2C8223CF"/>
    <w:rsid w:val="2E330F98"/>
    <w:rsid w:val="33356D04"/>
    <w:rsid w:val="35636975"/>
    <w:rsid w:val="35B14FEE"/>
    <w:rsid w:val="35DC62A7"/>
    <w:rsid w:val="39CB2460"/>
    <w:rsid w:val="3C794749"/>
    <w:rsid w:val="3D12346F"/>
    <w:rsid w:val="40F06752"/>
    <w:rsid w:val="4134093F"/>
    <w:rsid w:val="42AF6D39"/>
    <w:rsid w:val="440B6FBB"/>
    <w:rsid w:val="4490027F"/>
    <w:rsid w:val="44903FC6"/>
    <w:rsid w:val="45E76DC1"/>
    <w:rsid w:val="489C76EA"/>
    <w:rsid w:val="4F790FE3"/>
    <w:rsid w:val="4FB61A2E"/>
    <w:rsid w:val="514324B9"/>
    <w:rsid w:val="520F77D1"/>
    <w:rsid w:val="567B164D"/>
    <w:rsid w:val="5A2C11C8"/>
    <w:rsid w:val="5BE73222"/>
    <w:rsid w:val="5D042726"/>
    <w:rsid w:val="5EC8216C"/>
    <w:rsid w:val="61AF286D"/>
    <w:rsid w:val="64214547"/>
    <w:rsid w:val="659F30A3"/>
    <w:rsid w:val="65FC42BB"/>
    <w:rsid w:val="6630292D"/>
    <w:rsid w:val="672E245D"/>
    <w:rsid w:val="68CB13E7"/>
    <w:rsid w:val="69C62516"/>
    <w:rsid w:val="6A0656CB"/>
    <w:rsid w:val="6A8F44B2"/>
    <w:rsid w:val="6D540290"/>
    <w:rsid w:val="6D677843"/>
    <w:rsid w:val="72BD7744"/>
    <w:rsid w:val="72E856D9"/>
    <w:rsid w:val="73FC4FEE"/>
    <w:rsid w:val="74801440"/>
    <w:rsid w:val="74987A02"/>
    <w:rsid w:val="76C23A84"/>
    <w:rsid w:val="76E17EB9"/>
    <w:rsid w:val="78ED048D"/>
    <w:rsid w:val="7911776D"/>
    <w:rsid w:val="7C657C83"/>
    <w:rsid w:val="7D284581"/>
    <w:rsid w:val="7F137E99"/>
    <w:rsid w:val="7F6E34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link w:val="5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Char"/>
    <w:basedOn w:val="1"/>
    <w:link w:val="4"/>
    <w:semiHidden/>
    <w:qFormat/>
    <w:uiPriority w:val="0"/>
  </w:style>
  <w:style w:type="character" w:styleId="6">
    <w:name w:val="page number"/>
    <w:basedOn w:val="4"/>
    <w:qFormat/>
    <w:uiPriority w:val="0"/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8">
    <w:name w:val="_Style 2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">
    <w:name w:val="_Style 2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">
    <w:name w:val="font21"/>
    <w:basedOn w:val="4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  <w:style w:type="character" w:customStyle="1" w:styleId="11">
    <w:name w:val="font31"/>
    <w:basedOn w:val="4"/>
    <w:qFormat/>
    <w:uiPriority w:val="0"/>
    <w:rPr>
      <w:rFonts w:hint="eastAsia" w:ascii="宋体" w:hAnsi="宋体" w:eastAsia="宋体" w:cs="宋体"/>
      <w:b/>
      <w:color w:val="000000"/>
      <w:sz w:val="28"/>
      <w:szCs w:val="28"/>
      <w:u w:val="none"/>
    </w:rPr>
  </w:style>
  <w:style w:type="character" w:customStyle="1" w:styleId="12">
    <w:name w:val="font11"/>
    <w:basedOn w:val="4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wmf"/><Relationship Id="rId5" Type="http://schemas.openxmlformats.org/officeDocument/2006/relationships/control" Target="activeX/activeX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AA4B3718-B61C-4BCC-AEE7-0AA47D3C0DDA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文山州砚山县党政机关单位</Company>
  <Pages>10</Pages>
  <Words>1609</Words>
  <Characters>1637</Characters>
  <Lines>0</Lines>
  <Paragraphs>0</Paragraphs>
  <TotalTime>38</TotalTime>
  <ScaleCrop>false</ScaleCrop>
  <LinksUpToDate>false</LinksUpToDate>
  <CharactersWithSpaces>1847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2018-01-05T01:59:00Z</dcterms:created>
  <dc:creator>sdds</dc:creator>
  <cp:lastModifiedBy>Administrator</cp:lastModifiedBy>
  <cp:lastPrinted>2018-03-20T05:26:00Z</cp:lastPrinted>
  <dcterms:modified xsi:type="dcterms:W3CDTF">2022-01-12T03:21:31Z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40A3F0909BF144A791B1F25232D54E48</vt:lpwstr>
  </property>
</Properties>
</file>