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7556500" cy="3495040"/>
            <wp:effectExtent l="0" t="0" r="635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7554595" cy="2282190"/>
            <wp:effectExtent l="0" t="0" r="825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21602" b="1527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114300" distR="114300">
            <wp:extent cx="7554595" cy="10572750"/>
            <wp:effectExtent l="0" t="0" r="825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55230" cy="10525125"/>
            <wp:effectExtent l="0" t="0" r="762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5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57770" cy="10537190"/>
            <wp:effectExtent l="0" t="0" r="508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53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555230" cy="10545445"/>
            <wp:effectExtent l="0" t="0" r="762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105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492544"/>
    <w:rsid w:val="2C492544"/>
    <w:rsid w:val="3C067025"/>
    <w:rsid w:val="4FB52EBC"/>
    <w:rsid w:val="76466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文山州砚山县党政机关单位</Company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2024-01-10T09:37:00Z</dcterms:created>
  <dc:creator>幻影骑士</dc:creator>
  <cp:lastModifiedBy>幻影骑士</cp:lastModifiedBy>
  <dcterms:modified xsi:type="dcterms:W3CDTF">2024-01-10T09:43:41Z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