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92929"/>
          <w:spacing w:val="0"/>
          <w:sz w:val="44"/>
          <w:szCs w:val="44"/>
          <w:shd w:val="clear" w:fill="FFFFFF"/>
          <w:lang w:val="en-US" w:eastAsia="zh-CN"/>
        </w:rPr>
        <w:t>砚山县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92929"/>
          <w:spacing w:val="0"/>
          <w:sz w:val="44"/>
          <w:szCs w:val="44"/>
          <w:shd w:val="clear" w:fill="FFFFFF"/>
        </w:rPr>
        <w:t>公安局政府信息公开基本目录</w:t>
      </w:r>
    </w:p>
    <w:tbl>
      <w:tblPr>
        <w:tblStyle w:val="5"/>
        <w:tblW w:w="1457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573"/>
        <w:gridCol w:w="997"/>
        <w:gridCol w:w="2804"/>
        <w:gridCol w:w="1005"/>
        <w:gridCol w:w="990"/>
        <w:gridCol w:w="1185"/>
        <w:gridCol w:w="1890"/>
        <w:gridCol w:w="1515"/>
        <w:gridCol w:w="885"/>
        <w:gridCol w:w="675"/>
        <w:gridCol w:w="690"/>
        <w:gridCol w:w="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57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事项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分类</w:t>
            </w:r>
          </w:p>
        </w:tc>
        <w:tc>
          <w:tcPr>
            <w:tcW w:w="99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事项名称</w:t>
            </w:r>
          </w:p>
        </w:tc>
        <w:tc>
          <w:tcPr>
            <w:tcW w:w="280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公开内容（标准）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公开依据</w:t>
            </w: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公开主体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责任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股室</w:t>
            </w:r>
          </w:p>
        </w:tc>
        <w:tc>
          <w:tcPr>
            <w:tcW w:w="189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公开时限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公开渠道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公开对象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7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全社会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特定群体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  <w:t>依申请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5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机构信息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基本信息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(1)机构名称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(2)联系方式(包括：办公地址、政府网站、政务新媒体、办公电话、办公时间、传真号码、电子邮箱、通信地址、邮政编码等)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指挥中心、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政治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处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信息产生或变更之日起20个工作日内公开，保持长期公开(相关法律法规另有规定的，从其规定)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5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领导信息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公安局领导姓名职务、照片、主管或分管工作等</w:t>
            </w: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5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主要职责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砚山县公安局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公安局主要职责</w:t>
            </w: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5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内设机构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公安局主要职责，局机关内设机构及职责分工，局直属机构及主要任务等</w:t>
            </w: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5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特定事项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政府信息公开目录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公安局互联网站信息主动公开目录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指挥中心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按照州人民政府有关工作要求，在信息产生或变更之日起20个工作日内公开，保持长期公开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5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政府信息公开年报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公安局政府信息年度报告</w:t>
            </w: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指挥中心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政策法规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政策文件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公安局政策文件、地方性法规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局直各部门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按照州人民政府有关工作要求，在信息产生或变更之日起20个工作日内公开，保持长期公开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■政府网站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■政务新媒体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政策文件解读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公安局政策文件、地方性法规相关解读材料</w:t>
            </w: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通知公告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公安局政策文件、地方性法规相关通知公告</w:t>
            </w: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警务公示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公安局警务信息公示公告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局直各部门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按照州人民政府有关工作要求，在信息产生或变更之日起20个工作日内公开，保持长期公开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■政府网站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■政务新媒体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管理公开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权责清单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公布本部门权力清单、责任清单和公共服务事项清单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法制大队、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局直各部门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按照州人民政府有关工作要求，在信息产生或变更之日起20个工作日内公开，保持长期公开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办事指南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公安局政府信息公开指南》、《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公安局政府信息依申请公开指南》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局直各部门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结果公开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“双随机</w:t>
            </w:r>
            <w:r>
              <w:rPr>
                <w:rFonts w:hint="eastAsia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一公开”情况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“双随机</w:t>
            </w:r>
            <w:r>
              <w:rPr>
                <w:rFonts w:hint="eastAsia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一公开”省级抽查事项清单、抽查监管结果公示等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法制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队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信息产生或变更之日起20个工作日内公开，保持长期公开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人大代表建议、政协提案办理情况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承办的可公开的人大代表建议复文、政协委员提案复文</w:t>
            </w: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指挥中心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、局直各部门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信息产生或变更之日起20个工作日内公开，保持长期公开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重点领域及职责业务信息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财政资金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（1）年度部门决算；（2）“三公”经费决算和整体支出绩效自评情况；（3）部门机构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设置和职责职能；（4）年度预算收支相关情况；（5）预算项目绩效自评情况。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《中华人民共和国预算法》及绩效管理相关规定、《中华人民共和国预算法》</w:t>
            </w: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砚山县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公安局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警务保障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、局直各部门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第（1）（2）（5）项内容；财政部门批复决算之日起20日内；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第（3）（4）项内容；部门预算批复后15日内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政府采购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（1）招标公告；（2）中标公告；（3）合同公告。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《中华人民共和国政府采购法》</w:t>
            </w: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依法公开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公共资源配置与管理</w:t>
            </w:r>
          </w:p>
        </w:tc>
        <w:tc>
          <w:tcPr>
            <w:tcW w:w="2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本部门公共资源配置与管理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信息产生或变更之日起20个工作日内公开，保持长期公开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</w:tbl>
    <w:p>
      <w:pPr>
        <w:pStyle w:val="3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2M1OTA2ZDQ5Mjg4ZGQxNDBiNzUyM2FjZGIwOWYifQ=="/>
  </w:docVars>
  <w:rsids>
    <w:rsidRoot w:val="50CC494D"/>
    <w:rsid w:val="034B11BF"/>
    <w:rsid w:val="0618167A"/>
    <w:rsid w:val="151B11DC"/>
    <w:rsid w:val="2882637C"/>
    <w:rsid w:val="319D507D"/>
    <w:rsid w:val="390C2381"/>
    <w:rsid w:val="447823AD"/>
    <w:rsid w:val="44C0517D"/>
    <w:rsid w:val="4D6B3737"/>
    <w:rsid w:val="50CC494D"/>
    <w:rsid w:val="5DC03ECD"/>
    <w:rsid w:val="63B37634"/>
    <w:rsid w:val="6F694C65"/>
    <w:rsid w:val="7148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_GBK" w:cs="Times New Roman"/>
      <w:kern w:val="2"/>
      <w:sz w:val="4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标题01"/>
    <w:basedOn w:val="1"/>
    <w:qFormat/>
    <w:uiPriority w:val="0"/>
    <w:rPr>
      <w:rFonts w:eastAsia="方正仿宋_GBK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1368</Words>
  <Characters>1390</Characters>
  <Lines>0</Lines>
  <Paragraphs>0</Paragraphs>
  <TotalTime>1</TotalTime>
  <ScaleCrop>false</ScaleCrop>
  <LinksUpToDate>false</LinksUpToDate>
  <CharactersWithSpaces>1390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2023-08-01T07:08:00Z</dcterms:created>
  <dc:creator>Administrator</dc:creator>
  <cp:lastModifiedBy>幻影骑士</cp:lastModifiedBy>
  <dcterms:modified xsi:type="dcterms:W3CDTF">2024-04-07T07:09:19Z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56148DBF22A34DFFA6EF36BE31964905_13</vt:lpwstr>
  </property>
</Properties>
</file>