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rPr>
        <w:t>《砚山县稼依镇国土空间规划（2021-2035年）》（起草说明）</w:t>
      </w:r>
    </w:p>
    <w:p>
      <w:pPr>
        <w:spacing w:line="560" w:lineRule="exact"/>
        <w:rPr>
          <w:rFonts w:ascii="宋体" w:hAnsi="宋体" w:eastAsia="宋体" w:cs="宋体"/>
          <w:b/>
          <w:bCs/>
          <w:sz w:val="32"/>
          <w:szCs w:val="40"/>
        </w:rPr>
      </w:pPr>
    </w:p>
    <w:p>
      <w:pPr>
        <w:spacing w:line="560" w:lineRule="exact"/>
        <w:ind w:firstLine="640" w:firstLineChars="200"/>
        <w:jc w:val="left"/>
        <w:rPr>
          <w:rFonts w:ascii="宋体" w:hAnsi="宋体" w:eastAsia="宋体" w:cs="宋体"/>
          <w:b/>
          <w:bCs/>
          <w:sz w:val="32"/>
          <w:szCs w:val="32"/>
        </w:rPr>
      </w:pPr>
      <w:r>
        <w:rPr>
          <w:rFonts w:hint="eastAsia" w:ascii="宋体" w:hAnsi="宋体" w:eastAsia="方正黑体_GBK" w:cs="方正黑体_GBK"/>
          <w:b w:val="0"/>
          <w:bCs w:val="0"/>
          <w:sz w:val="32"/>
          <w:szCs w:val="32"/>
        </w:rPr>
        <w:t>一、规划编制背景</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2019年5月，《中共中央 国务院关于建立国土空间规划体系并监督实施的若干意见》发布，提出构建“五级三类”的国土空间规划体系，自然资源部印发《关于全面开展国土空间规划工作的通知》，全面部署规划编制工作。砚山县委、县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-2035年）》《云南省国土空间规划（2021-2035年）》《文山壮族苗族自治州国土空间总体规划（2021-2035年）》，落实细化《砚山县国土空间总体规划（2021—2035年）》各项要求，优化镇域资源配置，更好实现创新发展、绿色发展、高质量发展，组织编制《砚山县稼依镇国土空间规划（2021—2035年）》（以下简称《规划》）。</w:t>
      </w:r>
    </w:p>
    <w:p>
      <w:pPr>
        <w:spacing w:line="560" w:lineRule="exact"/>
        <w:ind w:firstLine="640" w:firstLineChars="200"/>
        <w:jc w:val="left"/>
        <w:rPr>
          <w:rFonts w:ascii="宋体" w:hAnsi="宋体" w:eastAsia="宋体" w:cs="宋体"/>
          <w:b/>
          <w:bCs/>
          <w:sz w:val="32"/>
          <w:szCs w:val="32"/>
        </w:rPr>
      </w:pPr>
      <w:r>
        <w:rPr>
          <w:rFonts w:hint="eastAsia" w:ascii="宋体" w:hAnsi="宋体" w:eastAsia="方正黑体_GBK" w:cs="方正黑体_GBK"/>
          <w:b w:val="0"/>
          <w:bCs w:val="0"/>
          <w:sz w:val="32"/>
          <w:szCs w:val="32"/>
        </w:rPr>
        <w:t>二、编制基础</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省政府及文山州委、州政府等有关要求。</w:t>
      </w:r>
    </w:p>
    <w:p>
      <w:pPr>
        <w:spacing w:line="560" w:lineRule="exact"/>
        <w:ind w:firstLine="640" w:firstLineChars="200"/>
        <w:jc w:val="left"/>
        <w:rPr>
          <w:rFonts w:ascii="宋体" w:hAnsi="宋体" w:eastAsia="宋体" w:cs="宋体"/>
          <w:b/>
          <w:bCs/>
          <w:sz w:val="32"/>
          <w:szCs w:val="32"/>
        </w:rPr>
      </w:pPr>
      <w:r>
        <w:rPr>
          <w:rFonts w:hint="eastAsia" w:ascii="宋体" w:hAnsi="宋体" w:eastAsia="方正黑体_GBK" w:cs="方正黑体_GBK"/>
          <w:b w:val="0"/>
          <w:bCs w:val="0"/>
          <w:sz w:val="32"/>
          <w:szCs w:val="32"/>
          <w:lang w:val="en-US" w:eastAsia="zh-CN"/>
        </w:rPr>
        <w:t>三</w:t>
      </w:r>
      <w:r>
        <w:rPr>
          <w:rFonts w:hint="eastAsia" w:ascii="宋体" w:hAnsi="宋体" w:eastAsia="方正黑体_GBK" w:cs="方正黑体_GBK"/>
          <w:b w:val="0"/>
          <w:bCs w:val="0"/>
          <w:sz w:val="32"/>
          <w:szCs w:val="32"/>
        </w:rPr>
        <w:t>、编制主要内容</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一是深入贯彻落实习近平新时代中国特色社会主义思想和党的二十大精神，坚持创新、协调、</w:t>
      </w:r>
      <w:r>
        <w:rPr>
          <w:rFonts w:hint="eastAsia" w:ascii="宋体" w:hAnsi="宋体" w:eastAsia="方正仿宋_GBK" w:cs="方正仿宋_GBK"/>
          <w:sz w:val="32"/>
          <w:szCs w:val="32"/>
          <w:lang w:eastAsia="zh-CN"/>
        </w:rPr>
        <w:t>绿色、开放、共享的新发展理念</w:t>
      </w:r>
      <w:r>
        <w:rPr>
          <w:rFonts w:hint="eastAsia" w:ascii="宋体" w:hAnsi="宋体" w:eastAsia="方正仿宋_GBK" w:cs="方正仿宋_GBK"/>
          <w:sz w:val="32"/>
          <w:szCs w:val="32"/>
        </w:rPr>
        <w:t>，统筹推进“五位一体”和“四个全面”战略布局，推动稼依镇城镇化提质提速，统筹城乡经济社会和区域协调发展，强化城镇综合承载力建设，努力走经济高效、资源节约</w:t>
      </w:r>
      <w:bookmarkStart w:id="0" w:name="_GoBack"/>
      <w:bookmarkEnd w:id="0"/>
      <w:r>
        <w:rPr>
          <w:rFonts w:hint="eastAsia" w:ascii="宋体" w:hAnsi="宋体" w:eastAsia="方正仿宋_GBK" w:cs="方正仿宋_GBK"/>
          <w:sz w:val="32"/>
          <w:szCs w:val="32"/>
        </w:rPr>
        <w:t>、环境友好、民生优先、社会和谐的新型城镇化道路。</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二是主动服务和融入国家发展战略，紧抓地区发展机遇。稼依镇紧紧围绕省州县战略发展目标要求，立足资源禀赋，优化农业、生态、城镇空间总体布局，合理配置资源要素，加快构建稼依镇新发展格局。</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三是落实《砚山县国土空间总体规划（2021—2035年）》上位规划传导要求和指标体系。严格落实上位规划下达约束性指标，全乡永久基本农田面积为12365.17公顷，生态保护红线673.16公顷，城镇开发边界238.99公顷。统筹发展和安全，严守农业、生态、城镇与人居安全底线，筑牢粮食安全、生态安全、公共安全、能源资源安全等国土空间安全底线。</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四是彰显资源特色，完善基础设施体系，增强城镇安全韧性。一方面，整合稼依镇地方自然景观和历史文化遗产资源，构建特色魅力空间格局。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城镇对自然灾害的应对能力，增强了城镇空间的安全韧性。</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五是产业空间布局，落实上位规划对稼依镇以种植业、畜牧业、农产品加工业、生物资源加工、建材生产为主的区域西部次中心城镇的功能定位，依托本地矿产资源优势以及农产品资源优势，把握乡村振兴的契机，立足于生态绿色发展产业集中示范新城镇的建设，坚持以产业振兴为支撑，按照构建“一中心、三联动”的空间布局，延伸产业链条，拓展产业空间，最终实现全域产业的融合发展，打造完整的产业生态体系。</w:t>
      </w:r>
    </w:p>
    <w:p>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六是优化中心镇区空间布局，提出规划传导指引和近期建设计划，完善规划实施保障机制。</w:t>
      </w:r>
    </w:p>
    <w:p>
      <w:pPr>
        <w:pStyle w:val="11"/>
        <w:spacing w:line="560" w:lineRule="exact"/>
        <w:ind w:firstLine="640"/>
        <w:jc w:val="both"/>
        <w:rPr>
          <w:rFonts w:hint="eastAsia" w:ascii="宋体" w:hAnsi="宋体" w:eastAsia="方正仿宋_GBK" w:cs="方正仿宋_GBK"/>
          <w:color w:val="auto"/>
          <w:kern w:val="2"/>
          <w:sz w:val="32"/>
          <w:szCs w:val="32"/>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UyNGY4M2JhODFhZDJhYmI5NmY0MjQzYjE1ZDIifQ=="/>
    <w:docVar w:name="KSO_WPS_MARK_KEY" w:val="7e0b1155-ad20-4de6-ac6d-8b4d7d9371a5"/>
  </w:docVars>
  <w:rsids>
    <w:rsidRoot w:val="6CDF6C07"/>
    <w:rsid w:val="00361968"/>
    <w:rsid w:val="006A152C"/>
    <w:rsid w:val="006C7FCC"/>
    <w:rsid w:val="00915A4A"/>
    <w:rsid w:val="00982437"/>
    <w:rsid w:val="009A0DAF"/>
    <w:rsid w:val="00A62339"/>
    <w:rsid w:val="00B8004E"/>
    <w:rsid w:val="00CE5428"/>
    <w:rsid w:val="00DB4F92"/>
    <w:rsid w:val="00F11BCC"/>
    <w:rsid w:val="00FE02BB"/>
    <w:rsid w:val="024516E8"/>
    <w:rsid w:val="048D5276"/>
    <w:rsid w:val="051060E7"/>
    <w:rsid w:val="065E6F8D"/>
    <w:rsid w:val="074E312A"/>
    <w:rsid w:val="075921AF"/>
    <w:rsid w:val="08E52D76"/>
    <w:rsid w:val="0A4B2846"/>
    <w:rsid w:val="0B202AD1"/>
    <w:rsid w:val="0C07584B"/>
    <w:rsid w:val="0D4D2A4B"/>
    <w:rsid w:val="0DCB47D3"/>
    <w:rsid w:val="0F401138"/>
    <w:rsid w:val="10FB1741"/>
    <w:rsid w:val="11853F5F"/>
    <w:rsid w:val="1391188F"/>
    <w:rsid w:val="13E70A45"/>
    <w:rsid w:val="141E497B"/>
    <w:rsid w:val="14C06CCF"/>
    <w:rsid w:val="167D0FF0"/>
    <w:rsid w:val="16980912"/>
    <w:rsid w:val="16C817CF"/>
    <w:rsid w:val="1B8C4FAA"/>
    <w:rsid w:val="1EE41A70"/>
    <w:rsid w:val="1FA019F6"/>
    <w:rsid w:val="1FA814C1"/>
    <w:rsid w:val="1FFD6ECB"/>
    <w:rsid w:val="2067689D"/>
    <w:rsid w:val="222A4067"/>
    <w:rsid w:val="22460813"/>
    <w:rsid w:val="22576AB4"/>
    <w:rsid w:val="225910DA"/>
    <w:rsid w:val="25CF5A3B"/>
    <w:rsid w:val="25FF484B"/>
    <w:rsid w:val="271763FE"/>
    <w:rsid w:val="277F5232"/>
    <w:rsid w:val="2A913A15"/>
    <w:rsid w:val="2F6A4226"/>
    <w:rsid w:val="30CE5A79"/>
    <w:rsid w:val="334E6EC0"/>
    <w:rsid w:val="33BB280E"/>
    <w:rsid w:val="36D310AE"/>
    <w:rsid w:val="3CC803F5"/>
    <w:rsid w:val="3D0A1A7F"/>
    <w:rsid w:val="3DC45F17"/>
    <w:rsid w:val="3ED5429A"/>
    <w:rsid w:val="41251818"/>
    <w:rsid w:val="431E1368"/>
    <w:rsid w:val="45272A5C"/>
    <w:rsid w:val="45864E0B"/>
    <w:rsid w:val="45F375BF"/>
    <w:rsid w:val="461D7D04"/>
    <w:rsid w:val="47A8180C"/>
    <w:rsid w:val="47C04CCB"/>
    <w:rsid w:val="483C71A7"/>
    <w:rsid w:val="48AC0710"/>
    <w:rsid w:val="48FB3384"/>
    <w:rsid w:val="49534567"/>
    <w:rsid w:val="4A134508"/>
    <w:rsid w:val="4D2F4D8C"/>
    <w:rsid w:val="4E4C150B"/>
    <w:rsid w:val="4FC47411"/>
    <w:rsid w:val="50B0535A"/>
    <w:rsid w:val="52A77AE5"/>
    <w:rsid w:val="53706E14"/>
    <w:rsid w:val="55C07CC2"/>
    <w:rsid w:val="5653463D"/>
    <w:rsid w:val="57741A19"/>
    <w:rsid w:val="5ACD2C6A"/>
    <w:rsid w:val="5CB82A5D"/>
    <w:rsid w:val="5D246D09"/>
    <w:rsid w:val="5DC43E68"/>
    <w:rsid w:val="5FFC0247"/>
    <w:rsid w:val="61971DB8"/>
    <w:rsid w:val="62570ADE"/>
    <w:rsid w:val="64FB0EA4"/>
    <w:rsid w:val="664E6C76"/>
    <w:rsid w:val="6C7B71EB"/>
    <w:rsid w:val="6CB55921"/>
    <w:rsid w:val="6CDF6C07"/>
    <w:rsid w:val="6CF323DE"/>
    <w:rsid w:val="6DF472BF"/>
    <w:rsid w:val="6FC97069"/>
    <w:rsid w:val="70447F4E"/>
    <w:rsid w:val="70924DF7"/>
    <w:rsid w:val="7223536F"/>
    <w:rsid w:val="73270769"/>
    <w:rsid w:val="7328527F"/>
    <w:rsid w:val="73595729"/>
    <w:rsid w:val="73FE4630"/>
    <w:rsid w:val="743F257B"/>
    <w:rsid w:val="748A10A5"/>
    <w:rsid w:val="75644FB9"/>
    <w:rsid w:val="776E5DB3"/>
    <w:rsid w:val="7AB03D4F"/>
    <w:rsid w:val="7AE06C84"/>
    <w:rsid w:val="7B003692"/>
    <w:rsid w:val="7B716818"/>
    <w:rsid w:val="7C670AF6"/>
    <w:rsid w:val="7D4B3526"/>
    <w:rsid w:val="7D93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next w:val="1"/>
    <w:autoRedefine/>
    <w:qFormat/>
    <w:uiPriority w:val="1"/>
    <w:pPr>
      <w:autoSpaceDE w:val="0"/>
      <w:autoSpaceDN w:val="0"/>
      <w:adjustRightInd w:val="0"/>
      <w:jc w:val="left"/>
    </w:pPr>
    <w:rPr>
      <w:rFonts w:ascii="宋体" w:hAnsi="Times New Roman" w:eastAsia="宋体" w:cs="宋体"/>
      <w:kern w:val="0"/>
      <w:sz w:val="24"/>
    </w:rPr>
  </w:style>
  <w:style w:type="paragraph" w:styleId="5">
    <w:name w:val="Normal Indent"/>
    <w:basedOn w:val="1"/>
    <w:next w:val="1"/>
    <w:autoRedefine/>
    <w:unhideWhenUsed/>
    <w:qFormat/>
    <w:uiPriority w:val="99"/>
    <w:pPr>
      <w:ind w:firstLine="4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1">
    <w:name w:val="宋体小四正文"/>
    <w:basedOn w:val="1"/>
    <w:autoRedefine/>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 w:type="paragraph" w:customStyle="1" w:styleId="13">
    <w:name w:val="我的正文"/>
    <w:basedOn w:val="5"/>
    <w:qFormat/>
    <w:uiPriority w:val="0"/>
    <w:pPr>
      <w:spacing w:line="560" w:lineRule="exact"/>
      <w:ind w:firstLine="200" w:firstLineChars="200"/>
      <w:jc w:val="left"/>
    </w:pPr>
    <w:rPr>
      <w:rFonts w:ascii="Times New Roman" w:hAnsi="Times New Roman" w:eastAsia="方正仿宋_GBK"/>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218</Words>
  <Characters>1248</Characters>
  <Lines>10</Lines>
  <Paragraphs>2</Paragraphs>
  <TotalTime>19</TotalTime>
  <ScaleCrop>false</ScaleCrop>
  <LinksUpToDate>false</LinksUpToDate>
  <CharactersWithSpaces>1464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2024-08-05T09:40:00Z</dcterms:created>
  <dc:creator>尚泓妤</dc:creator>
  <cp:lastModifiedBy>UNiT.</cp:lastModifiedBy>
  <dcterms:modified xsi:type="dcterms:W3CDTF">2024-09-06T00:55:39Z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F70C69AC9EB84CE2B9A6C18D45D37DB0_13</vt:lpwstr>
  </property>
</Properties>
</file>