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砚山县蚌峨乡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国土空间规划（2021-2035年）》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（起草说明）</w:t>
      </w:r>
    </w:p>
    <w:p>
      <w:pPr>
        <w:spacing w:line="560" w:lineRule="exac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spacing w:line="560" w:lineRule="exact"/>
        <w:ind w:firstLine="643" w:firstLineChars="20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一、规划编制背景</w:t>
      </w:r>
    </w:p>
    <w:p>
      <w:pPr>
        <w:spacing w:line="560" w:lineRule="exac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2019年5月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《中共中央国务院关于建立国土空间规划体系并监督实施的若干意见》发布，提出构建“五级三类”的国土空间规划体系，自然资源部印发《关于全面开展国土空间规划工作的通知》，全面部署规划编制工作。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砚山县</w:t>
      </w:r>
      <w:r>
        <w:rPr>
          <w:rFonts w:hint="eastAsia" w:ascii="宋体" w:hAnsi="宋体" w:eastAsia="宋体" w:cs="宋体"/>
          <w:sz w:val="32"/>
          <w:szCs w:val="32"/>
        </w:rPr>
        <w:t>委、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政府坚持以习近平新时代中国特色社会主义思想为指导，全面贯彻党的二十大精神和习近平总书记考察云南重要讲话精神，坚持和加强党的全面领导，贯彻落实党中央、国务院关于推进“多规合一”、建立国土空间体系并监督实施的决策部署，严格落实《文山壮族苗族自治州国土空间总体规划（2021-2035年）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落实细化《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砚山县</w:t>
      </w:r>
      <w:r>
        <w:rPr>
          <w:rFonts w:hint="eastAsia" w:ascii="宋体" w:hAnsi="宋体" w:eastAsia="宋体" w:cs="宋体"/>
          <w:sz w:val="32"/>
          <w:szCs w:val="32"/>
        </w:rPr>
        <w:t>国土空间总体规划（2021—2035年）》各项要求，优化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域资源配置，更好实现创新发展、绿色发展、高质量发展，组织编制《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砚山县蚌峨乡</w:t>
      </w:r>
      <w:r>
        <w:rPr>
          <w:rFonts w:hint="eastAsia" w:ascii="宋体" w:hAnsi="宋体" w:eastAsia="宋体" w:cs="宋体"/>
          <w:sz w:val="32"/>
          <w:szCs w:val="32"/>
        </w:rPr>
        <w:t>国土空间规划（2021—2035年）》（以下简称《规划》）。</w:t>
      </w:r>
    </w:p>
    <w:p>
      <w:pPr>
        <w:spacing w:line="560" w:lineRule="exact"/>
        <w:ind w:firstLine="643" w:firstLineChars="20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二、编制基础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《规划》以《中华人民共和国土地管理法》《中华人民共和国城乡规划法》等法律法规为依据，遵循党中央、国务院《关于建立国土空间规划体系并监督实施的若干意见》，以《云南省乡镇国土空间规划编制技术指南（试行）》为技术指导，以上位规划及相关专项规划为技术支撑，认真贯彻落实党中央、国务院决策部署和省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省政府及文山州委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州政府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 w:cs="宋体"/>
          <w:sz w:val="32"/>
          <w:szCs w:val="32"/>
        </w:rPr>
        <w:t>有关要求。</w:t>
      </w:r>
    </w:p>
    <w:p>
      <w:pPr>
        <w:spacing w:line="560" w:lineRule="exact"/>
        <w:ind w:firstLine="643" w:firstLineChars="20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二、编制主要内容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textAlignment w:val="auto"/>
        <w:rPr>
          <w:rFonts w:hint="eastAsia" w:ascii="微软雅黑" w:hAnsi="微软雅黑" w:eastAsia="微软雅黑" w:cs="微软雅黑"/>
          <w:color w:val="auto"/>
          <w:spacing w:val="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6"/>
          <w:sz w:val="28"/>
          <w:szCs w:val="28"/>
          <w:lang w:val="en-US" w:eastAsia="zh-CN"/>
        </w:rPr>
        <w:t>一是牢固树立创新、协调、绿色、开放、共享的新发展理念，坚持以人民为中心，坚持一切从实际出发，遵循资源和空间的保值、增值、赋能的价值理念，遵循保护和开发的刚性传导、市场化配置与政策管控的治理要求，统筹发展与安全、开发与保护、优化资源配置与支撑体系，推动存量建设用地开发利用，提高乡域国土空间治理体系和治理能力现代化，强化资源节约集约利用，整体谋划蚌峨乡国土空间开发保护新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二是乡域突出底线约束、用地结构及布局、资源保护利用、产业空间布局和各类设施统筹安排、国土整治修复、用途管制和国土空间利用时序等内容。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三是产业空间布局，结合上位规划的产业引导，立足于蚌峨优质的生态资源和自然风光，找准发展定位，明确发展思路，保护好、利用好、发展好生态优势，立足于打生态牌 、念山水经、走特色路，抓牢抓实基础设施、特色村寨建设，围绕采摘园体验、特色农业观光、 登高采风、壮乡农家美食等生态旅游做文章。重点打造高原特色现代农业、观光农业、特色文化旅游等产业。基于蚌峨乡自然生态和资源环境优势、社会经济和产业发展方向，结合“十四五”规划以及上位规划指导，优化产业空间布局，形成“两核、 一轴、三片区”的产业空间布局。</w:t>
      </w:r>
    </w:p>
    <w:p>
      <w:pPr>
        <w:pStyle w:val="8"/>
        <w:spacing w:line="560" w:lineRule="exact"/>
        <w:ind w:firstLine="640"/>
        <w:rPr>
          <w:rFonts w:hint="eastAsia" w:ascii="微软雅黑" w:hAnsi="微软雅黑" w:eastAsia="微软雅黑" w:cs="微软雅黑"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四是彰显资源特色，完善基础设施体系，增强城乡安全韧性。与上位规划及相关专项等各类空间规划充分衔接，落实各类重大建设项目的空间需求，对基础设施建设项目进行统筹和安排，用重点项目清单兜底不能满足上图的重点建设项目。梳理重点建设项目为下一步项目的实施提供有力保障。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2A38"/>
    <w:multiLevelType w:val="multilevel"/>
    <w:tmpl w:val="3D962A38"/>
    <w:lvl w:ilvl="0" w:tentative="0">
      <w:start w:val="1"/>
      <w:numFmt w:val="chineseCounting"/>
      <w:suff w:val="nothing"/>
      <w:lvlText w:val="第%1章 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方正小标宋_GBK" w:cs="微软雅黑"/>
        <w:sz w:val="32"/>
        <w:szCs w:val="24"/>
      </w:rPr>
    </w:lvl>
    <w:lvl w:ilvl="1" w:tentative="0">
      <w:start w:val="1"/>
      <w:numFmt w:val="chineseCounting"/>
      <w:suff w:val="nothing"/>
      <w:lvlText w:val="第%2节 "/>
      <w:lvlJc w:val="center"/>
      <w:pPr>
        <w:tabs>
          <w:tab w:val="left" w:pos="0"/>
        </w:tabs>
        <w:ind w:left="2940" w:firstLine="0"/>
      </w:pPr>
      <w:rPr>
        <w:rFonts w:hint="eastAsia" w:ascii="宋体" w:hAnsi="宋体" w:eastAsia="方正小标宋_GBK" w:cs="微软雅黑"/>
      </w:rPr>
    </w:lvl>
    <w:lvl w:ilvl="2" w:tentative="0">
      <w:start w:val="1"/>
      <w:numFmt w:val="chineseCounting"/>
      <w:pStyle w:val="10"/>
      <w:suff w:val="nothing"/>
      <w:lvlText w:val="%3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方正黑体_GBK" w:cs="宋体"/>
      </w:rPr>
    </w:lvl>
    <w:lvl w:ilvl="3" w:tentative="0">
      <w:start w:val="1"/>
      <w:numFmt w:val="chineseCounting"/>
      <w:suff w:val="nothing"/>
      <w:lvlText w:val="(%4) "/>
      <w:lvlJc w:val="left"/>
      <w:pPr>
        <w:tabs>
          <w:tab w:val="left" w:pos="0"/>
        </w:tabs>
        <w:ind w:left="0" w:firstLine="0"/>
      </w:pPr>
      <w:rPr>
        <w:rFonts w:hint="eastAsia" w:ascii="方正行楷_GBK" w:hAnsi="方正行楷_GBK" w:eastAsia="方正楷体_GBK" w:cs="方正楷体_GBK"/>
      </w:rPr>
    </w:lvl>
    <w:lvl w:ilvl="4" w:tentative="0">
      <w:start w:val="1"/>
      <w:numFmt w:val="decimal"/>
      <w:suff w:val="nothing"/>
      <w:lvlText w:val="%5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方正楷体_GBK" w:cs="方正楷体_GBK"/>
      </w:rPr>
    </w:lvl>
    <w:lvl w:ilvl="5" w:tentative="0">
      <w:start w:val="1"/>
      <w:numFmt w:val="none"/>
      <w:suff w:val="nothing"/>
      <w:lvlText w:val="（%5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2Y4YzNiNWVmOTVkN2I4OTNlZmZkMjM5ZWJkMjUifQ=="/>
    <w:docVar w:name="KSO_WPS_MARK_KEY" w:val="7e0b1155-ad20-4de6-ac6d-8b4d7d9371a5"/>
  </w:docVars>
  <w:rsids>
    <w:rsidRoot w:val="6CDF6C07"/>
    <w:rsid w:val="006A152C"/>
    <w:rsid w:val="006C7FCC"/>
    <w:rsid w:val="00915A4A"/>
    <w:rsid w:val="00A62339"/>
    <w:rsid w:val="00CE5428"/>
    <w:rsid w:val="024516E8"/>
    <w:rsid w:val="048D5276"/>
    <w:rsid w:val="051060E7"/>
    <w:rsid w:val="074E312A"/>
    <w:rsid w:val="075921AF"/>
    <w:rsid w:val="08E52D76"/>
    <w:rsid w:val="0A4B2846"/>
    <w:rsid w:val="0B202AD1"/>
    <w:rsid w:val="0C07584B"/>
    <w:rsid w:val="0D4D2A4B"/>
    <w:rsid w:val="0DCB47D3"/>
    <w:rsid w:val="0F401138"/>
    <w:rsid w:val="10FB1741"/>
    <w:rsid w:val="11853F5F"/>
    <w:rsid w:val="1391188F"/>
    <w:rsid w:val="13E70A45"/>
    <w:rsid w:val="141E497B"/>
    <w:rsid w:val="14C06CCF"/>
    <w:rsid w:val="167D0FF0"/>
    <w:rsid w:val="16980912"/>
    <w:rsid w:val="18C52800"/>
    <w:rsid w:val="1B143A81"/>
    <w:rsid w:val="1B8C4FAA"/>
    <w:rsid w:val="1EE41A70"/>
    <w:rsid w:val="1FA019F6"/>
    <w:rsid w:val="1FA814C1"/>
    <w:rsid w:val="1FFD6ECB"/>
    <w:rsid w:val="2067689D"/>
    <w:rsid w:val="222A4067"/>
    <w:rsid w:val="22576AB4"/>
    <w:rsid w:val="225910DA"/>
    <w:rsid w:val="25CF5A3B"/>
    <w:rsid w:val="25FF484B"/>
    <w:rsid w:val="271763FE"/>
    <w:rsid w:val="277F5232"/>
    <w:rsid w:val="2A913A15"/>
    <w:rsid w:val="2F6A4226"/>
    <w:rsid w:val="2FE67135"/>
    <w:rsid w:val="334E6EC0"/>
    <w:rsid w:val="33BB280E"/>
    <w:rsid w:val="36D310AE"/>
    <w:rsid w:val="3CC803F5"/>
    <w:rsid w:val="3D0A1A7F"/>
    <w:rsid w:val="3DC45F17"/>
    <w:rsid w:val="3ED5429A"/>
    <w:rsid w:val="41251818"/>
    <w:rsid w:val="45272A5C"/>
    <w:rsid w:val="45864E0B"/>
    <w:rsid w:val="45F375BF"/>
    <w:rsid w:val="461D7D04"/>
    <w:rsid w:val="47A8180C"/>
    <w:rsid w:val="47C04CCB"/>
    <w:rsid w:val="483C71A7"/>
    <w:rsid w:val="48AC0710"/>
    <w:rsid w:val="48FB3384"/>
    <w:rsid w:val="49534567"/>
    <w:rsid w:val="499D722E"/>
    <w:rsid w:val="4A134508"/>
    <w:rsid w:val="4D2F4D8C"/>
    <w:rsid w:val="4E4C150B"/>
    <w:rsid w:val="4FC47411"/>
    <w:rsid w:val="50B0535A"/>
    <w:rsid w:val="52A77AE5"/>
    <w:rsid w:val="5653463D"/>
    <w:rsid w:val="57741A19"/>
    <w:rsid w:val="5ACD2C6A"/>
    <w:rsid w:val="5CB82A5D"/>
    <w:rsid w:val="5D246D09"/>
    <w:rsid w:val="5DC43E68"/>
    <w:rsid w:val="5E9F5BCB"/>
    <w:rsid w:val="5FFC0247"/>
    <w:rsid w:val="61971DB8"/>
    <w:rsid w:val="62570ADE"/>
    <w:rsid w:val="64AD4052"/>
    <w:rsid w:val="64FB0EA4"/>
    <w:rsid w:val="664E6C76"/>
    <w:rsid w:val="67D560AB"/>
    <w:rsid w:val="6C7B71EB"/>
    <w:rsid w:val="6CB55921"/>
    <w:rsid w:val="6CDF6C07"/>
    <w:rsid w:val="6CF323DE"/>
    <w:rsid w:val="6DF472BF"/>
    <w:rsid w:val="6FC97069"/>
    <w:rsid w:val="70447F4E"/>
    <w:rsid w:val="70924DF7"/>
    <w:rsid w:val="7223536F"/>
    <w:rsid w:val="73270769"/>
    <w:rsid w:val="7328527F"/>
    <w:rsid w:val="73595729"/>
    <w:rsid w:val="73FE4630"/>
    <w:rsid w:val="743F257B"/>
    <w:rsid w:val="748A10A5"/>
    <w:rsid w:val="75644FB9"/>
    <w:rsid w:val="776E5DB3"/>
    <w:rsid w:val="7AB03D4F"/>
    <w:rsid w:val="7B716818"/>
    <w:rsid w:val="7BCB3D7D"/>
    <w:rsid w:val="7D93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宋体小四正文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rFonts w:ascii="宋体" w:cs="宋体"/>
      <w:color w:val="000000"/>
      <w:kern w:val="0"/>
      <w:sz w:val="2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我的标题3"/>
    <w:basedOn w:val="1"/>
    <w:qFormat/>
    <w:uiPriority w:val="0"/>
    <w:pPr>
      <w:numPr>
        <w:ilvl w:val="2"/>
        <w:numId w:val="1"/>
      </w:numPr>
      <w:spacing w:line="560" w:lineRule="exact"/>
      <w:ind w:firstLine="420" w:firstLineChars="200"/>
    </w:pPr>
    <w:rPr>
      <w:rFonts w:eastAsia="方正黑体_GBK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1504</Words>
  <Characters>1579</Characters>
  <Lines>11</Lines>
  <Paragraphs>3</Paragraphs>
  <TotalTime>4</TotalTime>
  <ScaleCrop>false</ScaleCrop>
  <LinksUpToDate>false</LinksUpToDate>
  <CharactersWithSpaces>1580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2022-12-30T03:18:00Z</dcterms:created>
  <dc:creator>尚泓妤</dc:creator>
  <cp:lastModifiedBy>幻影骑士</cp:lastModifiedBy>
  <dcterms:modified xsi:type="dcterms:W3CDTF">2024-07-08T03:53:17Z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85FCF48C0F7B4AD6AC813662511AF209_13</vt:lpwstr>
  </property>
</Properties>
</file>